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76CDF" w14:textId="3DBB3ACC" w:rsidR="00941564" w:rsidRDefault="001423DA" w:rsidP="004930ED">
      <w:pPr>
        <w:rPr>
          <w:b/>
        </w:rPr>
      </w:pPr>
      <w:bookmarkStart w:id="0" w:name="_GoBack"/>
      <w:bookmarkEnd w:id="0"/>
      <w:r>
        <w:rPr>
          <w:b/>
        </w:rPr>
        <w:t>Dominican Sisters Conference</w:t>
      </w:r>
    </w:p>
    <w:p w14:paraId="16020B6E" w14:textId="153B79D3" w:rsidR="007C2FA9" w:rsidRPr="007C2FA9" w:rsidRDefault="007C2FA9" w:rsidP="004930ED">
      <w:r w:rsidRPr="007C2FA9">
        <w:t>Elise D. García, OP</w:t>
      </w:r>
    </w:p>
    <w:p w14:paraId="6CB86A5F" w14:textId="77777777" w:rsidR="001423DA" w:rsidRPr="007C2FA9" w:rsidRDefault="001423DA" w:rsidP="004930ED">
      <w:r w:rsidRPr="007C2FA9">
        <w:t>October 4, 2015</w:t>
      </w:r>
    </w:p>
    <w:p w14:paraId="79D5A3A9" w14:textId="77777777" w:rsidR="00941564" w:rsidRDefault="00941564" w:rsidP="004930ED"/>
    <w:p w14:paraId="13F492FE" w14:textId="6044FD99" w:rsidR="001423DA" w:rsidRPr="001423DA" w:rsidRDefault="001423DA" w:rsidP="004930ED">
      <w:pPr>
        <w:rPr>
          <w:rFonts w:cs="Calibri"/>
          <w:sz w:val="26"/>
          <w:szCs w:val="26"/>
        </w:rPr>
      </w:pPr>
      <w:r w:rsidRPr="00D67EEA">
        <w:rPr>
          <w:rStyle w:val="passage-display-bcv"/>
          <w:rFonts w:asciiTheme="majorHAnsi" w:eastAsia="Times New Roman" w:hAnsiTheme="majorHAnsi" w:cs="Times New Roman"/>
          <w:b/>
        </w:rPr>
        <w:t>Matthew 28:16-20</w:t>
      </w:r>
      <w:r w:rsidR="0017696D">
        <w:rPr>
          <w:rStyle w:val="passage-display-bcv"/>
          <w:rFonts w:asciiTheme="majorHAnsi" w:eastAsia="Times New Roman" w:hAnsiTheme="majorHAnsi" w:cs="Times New Roman"/>
        </w:rPr>
        <w:t xml:space="preserve"> </w:t>
      </w:r>
      <w:r w:rsidR="00D67EEA">
        <w:rPr>
          <w:rStyle w:val="passage-display-bcv"/>
          <w:rFonts w:asciiTheme="majorHAnsi" w:eastAsia="Times New Roman" w:hAnsiTheme="majorHAnsi" w:cs="Times New Roman"/>
        </w:rPr>
        <w:t>(</w:t>
      </w:r>
      <w:r w:rsidRPr="001423DA">
        <w:rPr>
          <w:rStyle w:val="passage-display-version"/>
          <w:rFonts w:asciiTheme="majorHAnsi" w:eastAsia="Times New Roman" w:hAnsiTheme="majorHAnsi" w:cs="Times New Roman"/>
        </w:rPr>
        <w:t>New American Bible)</w:t>
      </w:r>
    </w:p>
    <w:p w14:paraId="28B7D2D9" w14:textId="2199BBFE" w:rsidR="001423DA" w:rsidRPr="004930ED" w:rsidRDefault="001423DA" w:rsidP="004930ED">
      <w:pPr>
        <w:pStyle w:val="NormalWeb"/>
        <w:spacing w:before="0" w:beforeAutospacing="0" w:after="0" w:afterAutospacing="0"/>
        <w:rPr>
          <w:rStyle w:val="text"/>
          <w:rFonts w:asciiTheme="majorHAnsi" w:hAnsiTheme="majorHAnsi"/>
          <w:i/>
          <w:sz w:val="24"/>
          <w:szCs w:val="24"/>
        </w:rPr>
      </w:pPr>
      <w:r w:rsidRPr="004930ED">
        <w:rPr>
          <w:rStyle w:val="text"/>
          <w:rFonts w:asciiTheme="majorHAnsi" w:hAnsiTheme="majorHAnsi"/>
          <w:i/>
          <w:sz w:val="24"/>
          <w:szCs w:val="24"/>
        </w:rPr>
        <w:t>The eleven</w:t>
      </w:r>
      <w:r w:rsidRPr="004930ED">
        <w:rPr>
          <w:rStyle w:val="text"/>
          <w:rFonts w:asciiTheme="majorHAnsi" w:hAnsiTheme="majorHAnsi"/>
          <w:i/>
          <w:sz w:val="24"/>
          <w:szCs w:val="24"/>
          <w:vertAlign w:val="superscript"/>
        </w:rPr>
        <w:t xml:space="preserve"> </w:t>
      </w:r>
      <w:r w:rsidRPr="004930ED">
        <w:rPr>
          <w:rStyle w:val="text"/>
          <w:rFonts w:asciiTheme="majorHAnsi" w:hAnsiTheme="majorHAnsi"/>
          <w:i/>
          <w:sz w:val="24"/>
          <w:szCs w:val="24"/>
        </w:rPr>
        <w:t>disciples went to Galilee, to the mountain to which Jesus had ordered them. When they saw him, they worshiped, but they doubted. Then Jesus approached and said to them, “All power in heaven and on earth has been given to me. Go, therefore,</w:t>
      </w:r>
      <w:r w:rsidRPr="004930ED">
        <w:rPr>
          <w:rStyle w:val="text"/>
          <w:rFonts w:asciiTheme="majorHAnsi" w:hAnsiTheme="majorHAnsi"/>
          <w:i/>
          <w:sz w:val="24"/>
          <w:szCs w:val="24"/>
          <w:vertAlign w:val="superscript"/>
        </w:rPr>
        <w:t xml:space="preserve"> </w:t>
      </w:r>
      <w:r w:rsidRPr="004930ED">
        <w:rPr>
          <w:rStyle w:val="text"/>
          <w:rFonts w:asciiTheme="majorHAnsi" w:hAnsiTheme="majorHAnsi"/>
          <w:i/>
          <w:sz w:val="24"/>
          <w:szCs w:val="24"/>
        </w:rPr>
        <w:t>and make disciples of all nations, baptizing them in the name of the Father, and of the Son, and of the holy Spirit,</w:t>
      </w:r>
      <w:r w:rsidR="003223DC" w:rsidRPr="004930ED">
        <w:rPr>
          <w:rStyle w:val="text"/>
          <w:rFonts w:asciiTheme="majorHAnsi" w:hAnsiTheme="majorHAnsi"/>
          <w:i/>
          <w:sz w:val="24"/>
          <w:szCs w:val="24"/>
        </w:rPr>
        <w:t xml:space="preserve"> </w:t>
      </w:r>
      <w:r w:rsidRPr="004930ED">
        <w:rPr>
          <w:rStyle w:val="text"/>
          <w:rFonts w:asciiTheme="majorHAnsi" w:hAnsiTheme="majorHAnsi"/>
          <w:i/>
          <w:sz w:val="24"/>
          <w:szCs w:val="24"/>
        </w:rPr>
        <w:t>teaching them to observe all that I have commanded you. And behold, I am with you al</w:t>
      </w:r>
      <w:r w:rsidR="004930ED">
        <w:rPr>
          <w:rStyle w:val="text"/>
          <w:rFonts w:asciiTheme="majorHAnsi" w:hAnsiTheme="majorHAnsi"/>
          <w:i/>
          <w:sz w:val="24"/>
          <w:szCs w:val="24"/>
        </w:rPr>
        <w:t>ways, until the end of the age.”</w:t>
      </w:r>
    </w:p>
    <w:p w14:paraId="5A9F211E" w14:textId="51C1BD28" w:rsidR="00BE207E" w:rsidRPr="004930ED" w:rsidRDefault="00BE207E" w:rsidP="004930ED"/>
    <w:p w14:paraId="0DFFF931" w14:textId="44ADCD05" w:rsidR="00941564" w:rsidRPr="004930ED" w:rsidRDefault="001423DA" w:rsidP="004930ED">
      <w:r w:rsidRPr="004930ED">
        <w:t>These</w:t>
      </w:r>
      <w:r w:rsidR="00941564" w:rsidRPr="004930ED">
        <w:t xml:space="preserve"> last words in the Gospel of Matthew comprise the Great Commissioning of the Apostles. The instructions to carry on the teachin</w:t>
      </w:r>
      <w:r w:rsidRPr="004930ED">
        <w:t>g and healing ministry of Jesus …</w:t>
      </w:r>
      <w:r w:rsidR="00941564" w:rsidRPr="004930ED">
        <w:t xml:space="preserve"> to share the good news of God’s love and abiding presence among us</w:t>
      </w:r>
      <w:r w:rsidR="003223DC" w:rsidRPr="004930ED">
        <w:t xml:space="preserve">. Jesus is Emmanuel … </w:t>
      </w:r>
      <w:r w:rsidR="00941564" w:rsidRPr="004930ED">
        <w:t>the divine presence ..</w:t>
      </w:r>
      <w:r w:rsidR="00F567B5" w:rsidRPr="004930ED">
        <w:t xml:space="preserve">. </w:t>
      </w:r>
      <w:r w:rsidR="00941564" w:rsidRPr="004930ED">
        <w:t>Shekinah.</w:t>
      </w:r>
      <w:r w:rsidR="00F567B5" w:rsidRPr="004930ED">
        <w:rPr>
          <w:rStyle w:val="FootnoteReference"/>
        </w:rPr>
        <w:footnoteReference w:id="1"/>
      </w:r>
    </w:p>
    <w:p w14:paraId="30078E24" w14:textId="77777777" w:rsidR="00941564" w:rsidRPr="004930ED" w:rsidRDefault="00941564" w:rsidP="004930ED"/>
    <w:p w14:paraId="2CE4BD8A" w14:textId="06B2919B" w:rsidR="00941564" w:rsidRPr="004930ED" w:rsidRDefault="00941564" w:rsidP="004930ED">
      <w:r w:rsidRPr="004930ED">
        <w:t>It is this Great Commission to preach the good news that is at the foundation and</w:t>
      </w:r>
      <w:r w:rsidR="003223DC" w:rsidRPr="004930ED">
        <w:t xml:space="preserve"> </w:t>
      </w:r>
      <w:r w:rsidRPr="004930ED">
        <w:t xml:space="preserve">heart of Dominican life. </w:t>
      </w:r>
    </w:p>
    <w:p w14:paraId="5E483564" w14:textId="77777777" w:rsidR="00941564" w:rsidRPr="004930ED" w:rsidRDefault="00941564" w:rsidP="004930ED"/>
    <w:p w14:paraId="13352A80" w14:textId="7793BA61" w:rsidR="00941564" w:rsidRPr="004930ED" w:rsidRDefault="00941564" w:rsidP="004930ED">
      <w:r w:rsidRPr="004930ED">
        <w:t xml:space="preserve">What Dominic sought and obtained from the Pope </w:t>
      </w:r>
      <w:r w:rsidR="00D67EEA" w:rsidRPr="004930ED">
        <w:t>800 years ago</w:t>
      </w:r>
      <w:r w:rsidRPr="004930ED">
        <w:t xml:space="preserve"> was not t</w:t>
      </w:r>
      <w:r w:rsidR="009F7003" w:rsidRPr="004930ED">
        <w:t>he approval of a Dominican R</w:t>
      </w:r>
      <w:r w:rsidRPr="004930ED">
        <w:t xml:space="preserve">ule. “But,” as Simon </w:t>
      </w:r>
      <w:proofErr w:type="spellStart"/>
      <w:r w:rsidRPr="004930ED">
        <w:t>Tugwell</w:t>
      </w:r>
      <w:proofErr w:type="spellEnd"/>
      <w:r w:rsidRPr="004930ED">
        <w:t xml:space="preserve"> writes in </w:t>
      </w:r>
      <w:r w:rsidR="00E83818" w:rsidRPr="004930ED">
        <w:rPr>
          <w:i/>
        </w:rPr>
        <w:t>T</w:t>
      </w:r>
      <w:r w:rsidRPr="004930ED">
        <w:rPr>
          <w:i/>
        </w:rPr>
        <w:t>he Way of the Preacher</w:t>
      </w:r>
      <w:r w:rsidRPr="004930ED">
        <w:t xml:space="preserve">, “confirmation of the outrageous novelty of his brethren forming an </w:t>
      </w:r>
      <w:r w:rsidRPr="004930ED">
        <w:rPr>
          <w:i/>
        </w:rPr>
        <w:t>order of preachers</w:t>
      </w:r>
      <w:r w:rsidR="00E83818" w:rsidRPr="004930ED">
        <w:rPr>
          <w:i/>
        </w:rPr>
        <w:t>.</w:t>
      </w:r>
      <w:r w:rsidRPr="004930ED">
        <w:t>”</w:t>
      </w:r>
      <w:r w:rsidR="00E83818" w:rsidRPr="004930ED">
        <w:rPr>
          <w:rStyle w:val="FootnoteReference"/>
        </w:rPr>
        <w:footnoteReference w:id="2"/>
      </w:r>
      <w:r w:rsidR="00E83818" w:rsidRPr="004930ED">
        <w:t xml:space="preserve"> </w:t>
      </w:r>
    </w:p>
    <w:p w14:paraId="79AC3CEC" w14:textId="77777777" w:rsidR="00941564" w:rsidRPr="004930ED" w:rsidRDefault="00941564" w:rsidP="004930ED"/>
    <w:p w14:paraId="5FAA346D" w14:textId="42A14853" w:rsidR="00941564" w:rsidRPr="004930ED" w:rsidRDefault="00941564" w:rsidP="004930ED">
      <w:r w:rsidRPr="004930ED">
        <w:t xml:space="preserve">It was </w:t>
      </w:r>
      <w:r w:rsidR="00D67EEA" w:rsidRPr="004930ED">
        <w:t xml:space="preserve">an </w:t>
      </w:r>
      <w:r w:rsidRPr="004930ED">
        <w:t>outrageous</w:t>
      </w:r>
      <w:r w:rsidR="00D67EEA" w:rsidRPr="004930ED">
        <w:t xml:space="preserve"> novelty</w:t>
      </w:r>
      <w:r w:rsidR="00B317BF" w:rsidRPr="004930ED">
        <w:t>, as we know,</w:t>
      </w:r>
      <w:r w:rsidRPr="004930ED">
        <w:t xml:space="preserve"> on at least two counts: </w:t>
      </w:r>
    </w:p>
    <w:p w14:paraId="1FAA1BD5" w14:textId="77777777" w:rsidR="00941564" w:rsidRPr="004930ED" w:rsidRDefault="00941564" w:rsidP="004930ED"/>
    <w:p w14:paraId="5BFA72E0" w14:textId="77777777" w:rsidR="00941564" w:rsidRPr="004930ED" w:rsidRDefault="00941564" w:rsidP="004930ED">
      <w:r w:rsidRPr="004930ED">
        <w:t>First, the Church of the 12</w:t>
      </w:r>
      <w:r w:rsidRPr="004930ED">
        <w:rPr>
          <w:vertAlign w:val="superscript"/>
        </w:rPr>
        <w:t>th</w:t>
      </w:r>
      <w:r w:rsidRPr="004930ED">
        <w:t xml:space="preserve"> century reserved only to bishops the privilege of preaching. </w:t>
      </w:r>
    </w:p>
    <w:p w14:paraId="3215D391" w14:textId="77777777" w:rsidR="00941564" w:rsidRPr="004930ED" w:rsidRDefault="00941564" w:rsidP="004930ED"/>
    <w:p w14:paraId="0A623380" w14:textId="23F1EBF2" w:rsidR="00941564" w:rsidRPr="004930ED" w:rsidRDefault="00941564" w:rsidP="004930ED">
      <w:r w:rsidRPr="004930ED">
        <w:t>Second, Dominic proposed a religious life based on “a totally different model, a different myth,”</w:t>
      </w:r>
      <w:r w:rsidR="00E83818" w:rsidRPr="004930ED">
        <w:rPr>
          <w:rStyle w:val="FootnoteReference"/>
        </w:rPr>
        <w:footnoteReference w:id="3"/>
      </w:r>
      <w:r w:rsidRPr="004930ED">
        <w:t xml:space="preserve"> </w:t>
      </w:r>
      <w:proofErr w:type="spellStart"/>
      <w:r w:rsidRPr="004930ED">
        <w:t>Tugwell</w:t>
      </w:r>
      <w:proofErr w:type="spellEnd"/>
      <w:r w:rsidRPr="004930ED">
        <w:t xml:space="preserve"> writes. Monas</w:t>
      </w:r>
      <w:r w:rsidR="009F7003" w:rsidRPr="004930ED">
        <w:t xml:space="preserve">tic life was built on the model </w:t>
      </w:r>
      <w:r w:rsidRPr="004930ED">
        <w:t xml:space="preserve">of the common life of the first Christians in Jerusalem. Dominic instead offers </w:t>
      </w:r>
      <w:r w:rsidR="009F7003" w:rsidRPr="004930ED">
        <w:t xml:space="preserve">the model of </w:t>
      </w:r>
      <w:r w:rsidRPr="004930ED">
        <w:t>“Christ</w:t>
      </w:r>
      <w:r w:rsidR="00E83818" w:rsidRPr="004930ED">
        <w:t>,</w:t>
      </w:r>
      <w:r w:rsidRPr="004930ED">
        <w:t xml:space="preserve"> wandering round with nowhere to lay his head</w:t>
      </w:r>
      <w:r w:rsidR="00A23485" w:rsidRPr="004930ED">
        <w:t xml:space="preserve">,” sending out his followers to </w:t>
      </w:r>
      <w:r w:rsidRPr="004930ED">
        <w:t>proclaim t</w:t>
      </w:r>
      <w:r w:rsidR="00A23485" w:rsidRPr="004930ED">
        <w:t xml:space="preserve">he good news, </w:t>
      </w:r>
      <w:r w:rsidRPr="004930ED">
        <w:t xml:space="preserve">relying on </w:t>
      </w:r>
      <w:r w:rsidR="00514A38" w:rsidRPr="004930ED">
        <w:t xml:space="preserve">whatever hospitality </w:t>
      </w:r>
      <w:r w:rsidR="00A23485" w:rsidRPr="004930ED">
        <w:t>might be offered</w:t>
      </w:r>
      <w:r w:rsidRPr="004930ED">
        <w:t>.</w:t>
      </w:r>
      <w:r w:rsidR="00E83818" w:rsidRPr="004930ED">
        <w:rPr>
          <w:rStyle w:val="FootnoteReference"/>
        </w:rPr>
        <w:footnoteReference w:id="4"/>
      </w:r>
    </w:p>
    <w:p w14:paraId="745E7676" w14:textId="77777777" w:rsidR="00941564" w:rsidRPr="004930ED" w:rsidRDefault="00941564" w:rsidP="004930ED"/>
    <w:p w14:paraId="25C64FBF" w14:textId="77777777" w:rsidR="00BE207E" w:rsidRPr="004930ED" w:rsidRDefault="00941564" w:rsidP="004930ED">
      <w:r w:rsidRPr="004930ED">
        <w:t>As Dominican women in the 21</w:t>
      </w:r>
      <w:r w:rsidRPr="004930ED">
        <w:rPr>
          <w:vertAlign w:val="superscript"/>
        </w:rPr>
        <w:t>st</w:t>
      </w:r>
      <w:r w:rsidR="003F0FC0" w:rsidRPr="004930ED">
        <w:t xml:space="preserve"> century, we cannot fail </w:t>
      </w:r>
      <w:r w:rsidR="00E83818" w:rsidRPr="004930ED">
        <w:t>t</w:t>
      </w:r>
      <w:r w:rsidR="003F0FC0" w:rsidRPr="004930ED">
        <w:t>o</w:t>
      </w:r>
      <w:r w:rsidR="009F7003" w:rsidRPr="004930ED">
        <w:t xml:space="preserve"> </w:t>
      </w:r>
      <w:r w:rsidRPr="004930ED">
        <w:t xml:space="preserve">notice </w:t>
      </w:r>
      <w:proofErr w:type="spellStart"/>
      <w:r w:rsidRPr="004930ED">
        <w:t>Tugwell’s</w:t>
      </w:r>
      <w:proofErr w:type="spellEnd"/>
      <w:r w:rsidRPr="004930ED">
        <w:t xml:space="preserve"> characterization of the outrageous novelty of Dominic’s </w:t>
      </w:r>
      <w:r w:rsidRPr="004930ED">
        <w:rPr>
          <w:i/>
        </w:rPr>
        <w:t>brethren</w:t>
      </w:r>
      <w:r w:rsidRPr="004930ED">
        <w:t xml:space="preserve"> forming an order of preachers</w:t>
      </w:r>
      <w:r w:rsidR="00162BA0" w:rsidRPr="004930ED">
        <w:t xml:space="preserve">. </w:t>
      </w:r>
    </w:p>
    <w:p w14:paraId="1EDC5005" w14:textId="77777777" w:rsidR="00BE207E" w:rsidRPr="004930ED" w:rsidRDefault="00BE207E" w:rsidP="004930ED"/>
    <w:p w14:paraId="66F37936" w14:textId="43EE0FAE" w:rsidR="00941564" w:rsidRPr="004930ED" w:rsidRDefault="00162BA0" w:rsidP="004930ED">
      <w:r w:rsidRPr="004930ED">
        <w:t>What about the women? Where did</w:t>
      </w:r>
      <w:r w:rsidR="00941564" w:rsidRPr="004930ED">
        <w:t xml:space="preserve"> </w:t>
      </w:r>
      <w:r w:rsidR="00941564" w:rsidRPr="004930ED">
        <w:rPr>
          <w:i/>
        </w:rPr>
        <w:t xml:space="preserve">they </w:t>
      </w:r>
      <w:r w:rsidR="00941564" w:rsidRPr="004930ED">
        <w:t xml:space="preserve">– where do </w:t>
      </w:r>
      <w:r w:rsidR="00941564" w:rsidRPr="004930ED">
        <w:rPr>
          <w:i/>
        </w:rPr>
        <w:t>we</w:t>
      </w:r>
      <w:r w:rsidR="00941564" w:rsidRPr="004930ED">
        <w:t xml:space="preserve"> – fit</w:t>
      </w:r>
      <w:r w:rsidR="00A23485" w:rsidRPr="004930ED">
        <w:t xml:space="preserve"> in</w:t>
      </w:r>
      <w:r w:rsidR="00941564" w:rsidRPr="004930ED">
        <w:t>?</w:t>
      </w:r>
    </w:p>
    <w:p w14:paraId="257DFFA2" w14:textId="77777777" w:rsidR="00941564" w:rsidRPr="004930ED" w:rsidRDefault="00941564" w:rsidP="004930ED"/>
    <w:p w14:paraId="6DC4BCB8" w14:textId="328FEB7F" w:rsidR="00941564" w:rsidRPr="004930ED" w:rsidRDefault="00941564" w:rsidP="004930ED">
      <w:r w:rsidRPr="004930ED">
        <w:t xml:space="preserve">As we heard from our foremothers at </w:t>
      </w:r>
      <w:proofErr w:type="spellStart"/>
      <w:r w:rsidRPr="004930ED">
        <w:t>Prouille</w:t>
      </w:r>
      <w:proofErr w:type="spellEnd"/>
      <w:r w:rsidRPr="004930ED">
        <w:t>, there was a crisis in the early years of the Order</w:t>
      </w:r>
      <w:r w:rsidR="009F7003" w:rsidRPr="004930ED">
        <w:t xml:space="preserve"> over whether to keep the nuns</w:t>
      </w:r>
      <w:r w:rsidR="00BE207E" w:rsidRPr="004930ED">
        <w:t>.</w:t>
      </w:r>
      <w:r w:rsidR="009F7003" w:rsidRPr="004930ED">
        <w:t xml:space="preserve"> </w:t>
      </w:r>
      <w:r w:rsidR="00BE207E" w:rsidRPr="004930ED">
        <w:t>A</w:t>
      </w:r>
      <w:r w:rsidRPr="004930ED">
        <w:t>nd</w:t>
      </w:r>
      <w:r w:rsidR="00514A38" w:rsidRPr="004930ED">
        <w:t xml:space="preserve">, as Lady </w:t>
      </w:r>
      <w:proofErr w:type="spellStart"/>
      <w:r w:rsidR="00514A38" w:rsidRPr="004930ED">
        <w:t>Raimonde</w:t>
      </w:r>
      <w:proofErr w:type="spellEnd"/>
      <w:r w:rsidR="00514A38" w:rsidRPr="004930ED">
        <w:t xml:space="preserve"> remin</w:t>
      </w:r>
      <w:r w:rsidR="00162BA0" w:rsidRPr="004930ED">
        <w:t>ded us</w:t>
      </w:r>
      <w:r w:rsidR="004E4775" w:rsidRPr="004930ED">
        <w:t>, “The S</w:t>
      </w:r>
      <w:r w:rsidR="00514A38" w:rsidRPr="004930ED">
        <w:t>isters fought back.”</w:t>
      </w:r>
      <w:r w:rsidRPr="004930ED">
        <w:t xml:space="preserve"> </w:t>
      </w:r>
    </w:p>
    <w:p w14:paraId="2F88DB00" w14:textId="77777777" w:rsidR="00941564" w:rsidRPr="004930ED" w:rsidRDefault="00941564" w:rsidP="004930ED"/>
    <w:p w14:paraId="30466817" w14:textId="7B786C04" w:rsidR="00941564" w:rsidRPr="004930ED" w:rsidRDefault="00941564" w:rsidP="004930ED">
      <w:r w:rsidRPr="004930ED">
        <w:t>Over our 800-ye</w:t>
      </w:r>
      <w:r w:rsidR="00E83818" w:rsidRPr="004930ED">
        <w:t xml:space="preserve">ar history to the present day, </w:t>
      </w:r>
      <w:r w:rsidR="001423DA" w:rsidRPr="004930ED">
        <w:t>patriarchy in C</w:t>
      </w:r>
      <w:r w:rsidR="00E83818" w:rsidRPr="004930ED">
        <w:t xml:space="preserve">hurch and society has forced Dominican women </w:t>
      </w:r>
      <w:r w:rsidRPr="004930ED">
        <w:t xml:space="preserve">to carve out </w:t>
      </w:r>
      <w:r w:rsidR="00E83818" w:rsidRPr="004930ED">
        <w:t>our</w:t>
      </w:r>
      <w:r w:rsidRPr="004930ED">
        <w:t xml:space="preserve"> role as preachers. It was not</w:t>
      </w:r>
      <w:r w:rsidR="003F0FC0" w:rsidRPr="004930ED">
        <w:t xml:space="preserve"> </w:t>
      </w:r>
      <w:r w:rsidRPr="004930ED">
        <w:t>given</w:t>
      </w:r>
      <w:r w:rsidR="003F0FC0" w:rsidRPr="004930ED">
        <w:t xml:space="preserve"> to us as it was to our brethren</w:t>
      </w:r>
      <w:r w:rsidRPr="004930ED">
        <w:t xml:space="preserve"> when Dominic received the papal approbation for the Order.</w:t>
      </w:r>
    </w:p>
    <w:p w14:paraId="18141313" w14:textId="77777777" w:rsidR="00941564" w:rsidRPr="004930ED" w:rsidRDefault="00941564" w:rsidP="004930ED"/>
    <w:p w14:paraId="552C75C6" w14:textId="6ECCBA9A" w:rsidR="00941564" w:rsidRPr="004930ED" w:rsidRDefault="008D10EF" w:rsidP="004930ED">
      <w:r w:rsidRPr="004930ED">
        <w:t xml:space="preserve">But the </w:t>
      </w:r>
      <w:r w:rsidR="00757768" w:rsidRPr="004930ED">
        <w:t xml:space="preserve">struggle against </w:t>
      </w:r>
      <w:r w:rsidR="00941564" w:rsidRPr="004930ED">
        <w:t>constr</w:t>
      </w:r>
      <w:r w:rsidR="009F7003" w:rsidRPr="004930ED">
        <w:t xml:space="preserve">aints that </w:t>
      </w:r>
      <w:r w:rsidR="00162BA0" w:rsidRPr="004930ED">
        <w:t xml:space="preserve">have </w:t>
      </w:r>
      <w:r w:rsidR="009F7003" w:rsidRPr="004930ED">
        <w:t>limi</w:t>
      </w:r>
      <w:r w:rsidR="00BE207E" w:rsidRPr="004930ED">
        <w:t xml:space="preserve">ted the sphere of women’s lives </w:t>
      </w:r>
      <w:r w:rsidR="00941564" w:rsidRPr="004930ED">
        <w:t>h</w:t>
      </w:r>
      <w:r w:rsidRPr="004930ED">
        <w:t xml:space="preserve">as led to great creativity and </w:t>
      </w:r>
      <w:r w:rsidR="00941564" w:rsidRPr="004930ED">
        <w:t>way</w:t>
      </w:r>
      <w:r w:rsidRPr="004930ED">
        <w:t>s</w:t>
      </w:r>
      <w:r w:rsidR="00941564" w:rsidRPr="004930ED">
        <w:t xml:space="preserve"> of preaching that</w:t>
      </w:r>
      <w:r w:rsidR="00A23485" w:rsidRPr="004930ED">
        <w:t>, providentially,</w:t>
      </w:r>
      <w:r w:rsidRPr="004930ED">
        <w:t xml:space="preserve"> are</w:t>
      </w:r>
      <w:r w:rsidR="00941564" w:rsidRPr="004930ED">
        <w:t xml:space="preserve"> uniquely suited </w:t>
      </w:r>
      <w:r w:rsidR="001423DA" w:rsidRPr="004930ED">
        <w:t xml:space="preserve">to </w:t>
      </w:r>
      <w:r w:rsidR="00941564" w:rsidRPr="004930ED">
        <w:t xml:space="preserve">the extraordinary challenges </w:t>
      </w:r>
      <w:r w:rsidR="001423DA" w:rsidRPr="004930ED">
        <w:t xml:space="preserve">we face today. </w:t>
      </w:r>
      <w:r w:rsidR="00757768" w:rsidRPr="004930ED">
        <w:t>If we look at our deep story as Dominican women, we can see gifts that we have</w:t>
      </w:r>
      <w:r w:rsidR="00941564" w:rsidRPr="004930ED">
        <w:t xml:space="preserve"> </w:t>
      </w:r>
      <w:r w:rsidR="001423DA" w:rsidRPr="004930ED">
        <w:t>“</w:t>
      </w:r>
      <w:r w:rsidR="00941564" w:rsidRPr="004930ED">
        <w:t>stirred into flame</w:t>
      </w:r>
      <w:r w:rsidR="00757768" w:rsidRPr="004930ED">
        <w:t>,</w:t>
      </w:r>
      <w:r w:rsidR="001423DA" w:rsidRPr="004930ED">
        <w:t>”</w:t>
      </w:r>
      <w:r w:rsidR="00941564" w:rsidRPr="004930ED">
        <w:t xml:space="preserve"> as </w:t>
      </w:r>
      <w:r w:rsidR="00BE70B6" w:rsidRPr="004930ED">
        <w:t>Paul writes to Timothy</w:t>
      </w:r>
      <w:r w:rsidR="00941564" w:rsidRPr="004930ED">
        <w:t>.</w:t>
      </w:r>
      <w:r w:rsidR="008B479F" w:rsidRPr="004930ED">
        <w:t xml:space="preserve"> I’ll mention four.</w:t>
      </w:r>
    </w:p>
    <w:p w14:paraId="48AC4AFC" w14:textId="77777777" w:rsidR="00941564" w:rsidRPr="004930ED" w:rsidRDefault="00941564" w:rsidP="004930ED"/>
    <w:p w14:paraId="14C573B3" w14:textId="712B1D2D" w:rsidR="00941564" w:rsidRPr="004930ED" w:rsidRDefault="008B479F" w:rsidP="004930ED">
      <w:r w:rsidRPr="004930ED">
        <w:t>As we know, t</w:t>
      </w:r>
      <w:r w:rsidR="00941564" w:rsidRPr="004930ED">
        <w:t>h</w:t>
      </w:r>
      <w:r w:rsidRPr="004930ED">
        <w:t xml:space="preserve">e first Dominicans </w:t>
      </w:r>
      <w:r w:rsidR="00941564" w:rsidRPr="004930ED">
        <w:t xml:space="preserve">were women. </w:t>
      </w:r>
      <w:r w:rsidR="004C3811" w:rsidRPr="004930ED">
        <w:t>But not just any women. Our</w:t>
      </w:r>
      <w:r w:rsidR="009F7003" w:rsidRPr="004930ED">
        <w:t xml:space="preserve"> foremothers at </w:t>
      </w:r>
      <w:proofErr w:type="spellStart"/>
      <w:r w:rsidR="00941564" w:rsidRPr="004930ED">
        <w:t>Prouille</w:t>
      </w:r>
      <w:proofErr w:type="spellEnd"/>
      <w:r w:rsidR="00941564" w:rsidRPr="004930ED">
        <w:t xml:space="preserve"> </w:t>
      </w:r>
      <w:r w:rsidR="00A23485" w:rsidRPr="004930ED">
        <w:t xml:space="preserve">became Dominicans </w:t>
      </w:r>
      <w:r w:rsidR="009F7003" w:rsidRPr="004930ED">
        <w:t>as a result of</w:t>
      </w:r>
      <w:r w:rsidR="00941564" w:rsidRPr="004930ED">
        <w:t xml:space="preserve"> a </w:t>
      </w:r>
      <w:r w:rsidR="00941564" w:rsidRPr="004930ED">
        <w:rPr>
          <w:i/>
        </w:rPr>
        <w:t>conversion</w:t>
      </w:r>
      <w:r w:rsidR="00941564" w:rsidRPr="004930ED">
        <w:t xml:space="preserve"> </w:t>
      </w:r>
      <w:r w:rsidR="00941564" w:rsidRPr="004930ED">
        <w:rPr>
          <w:i/>
        </w:rPr>
        <w:t>experience</w:t>
      </w:r>
      <w:r w:rsidR="00941564" w:rsidRPr="004930ED">
        <w:t>. Th</w:t>
      </w:r>
      <w:r w:rsidR="00A23485" w:rsidRPr="004930ED">
        <w:t>eir entire world</w:t>
      </w:r>
      <w:r w:rsidR="00570C1C" w:rsidRPr="004930ED">
        <w:t xml:space="preserve">view was changed </w:t>
      </w:r>
      <w:r w:rsidR="00AA2A70" w:rsidRPr="004930ED">
        <w:t>–</w:t>
      </w:r>
      <w:r w:rsidR="009F7003" w:rsidRPr="004930ED">
        <w:t xml:space="preserve"> thanks to their </w:t>
      </w:r>
      <w:r w:rsidR="00570C1C" w:rsidRPr="004930ED">
        <w:t>spiritual engagement</w:t>
      </w:r>
      <w:r w:rsidR="00A23485" w:rsidRPr="004930ED">
        <w:t xml:space="preserve"> with</w:t>
      </w:r>
      <w:r w:rsidR="00840538" w:rsidRPr="004930ED">
        <w:t xml:space="preserve"> a</w:t>
      </w:r>
      <w:r w:rsidR="00941564" w:rsidRPr="004930ED">
        <w:t xml:space="preserve"> loving</w:t>
      </w:r>
      <w:r w:rsidR="00E83A13" w:rsidRPr="004930ED">
        <w:t>, joy-filled preacher</w:t>
      </w:r>
      <w:r w:rsidR="00A23485" w:rsidRPr="004930ED">
        <w:t>.</w:t>
      </w:r>
      <w:r w:rsidR="00941564" w:rsidRPr="004930ED">
        <w:t xml:space="preserve"> </w:t>
      </w:r>
      <w:r w:rsidR="00162BA0" w:rsidRPr="004930ED">
        <w:t xml:space="preserve">Our </w:t>
      </w:r>
      <w:r w:rsidRPr="004930ED">
        <w:t>story begins</w:t>
      </w:r>
      <w:r w:rsidR="00162BA0" w:rsidRPr="004930ED">
        <w:t xml:space="preserve"> with a conversion experience</w:t>
      </w:r>
      <w:r w:rsidRPr="004930ED">
        <w:t>.</w:t>
      </w:r>
    </w:p>
    <w:p w14:paraId="58C23432" w14:textId="77777777" w:rsidR="009F7003" w:rsidRPr="004930ED" w:rsidRDefault="009F7003" w:rsidP="004930ED"/>
    <w:p w14:paraId="67B1C5D4" w14:textId="1E0B3A71" w:rsidR="00941564" w:rsidRPr="004930ED" w:rsidRDefault="00AA2A70" w:rsidP="004930ED">
      <w:r w:rsidRPr="004930ED">
        <w:t>As converts, the women</w:t>
      </w:r>
      <w:r w:rsidR="009F7003" w:rsidRPr="004930ED">
        <w:t xml:space="preserve"> came together </w:t>
      </w:r>
      <w:r w:rsidRPr="004930ED">
        <w:t>a</w:t>
      </w:r>
      <w:r w:rsidR="009F7003" w:rsidRPr="004930ED">
        <w:t xml:space="preserve">t </w:t>
      </w:r>
      <w:r w:rsidR="00A23485" w:rsidRPr="004930ED">
        <w:t>a particu</w:t>
      </w:r>
      <w:r w:rsidR="00840538" w:rsidRPr="004930ED">
        <w:t xml:space="preserve">lar </w:t>
      </w:r>
      <w:r w:rsidR="00840538" w:rsidRPr="004930ED">
        <w:rPr>
          <w:i/>
        </w:rPr>
        <w:t>place</w:t>
      </w:r>
      <w:r w:rsidRPr="004930ED">
        <w:t xml:space="preserve"> – a place</w:t>
      </w:r>
      <w:r w:rsidR="00E83A13" w:rsidRPr="004930ED">
        <w:t xml:space="preserve"> </w:t>
      </w:r>
      <w:r w:rsidR="00840538" w:rsidRPr="004930ED">
        <w:t>in southern France</w:t>
      </w:r>
      <w:r w:rsidRPr="004930ED">
        <w:t xml:space="preserve"> </w:t>
      </w:r>
      <w:r w:rsidR="00295959" w:rsidRPr="004930ED">
        <w:t>where their communal life</w:t>
      </w:r>
      <w:r w:rsidR="009F7003" w:rsidRPr="004930ED">
        <w:t xml:space="preserve"> </w:t>
      </w:r>
      <w:r w:rsidR="00A23485" w:rsidRPr="004930ED">
        <w:t>became a</w:t>
      </w:r>
      <w:r w:rsidR="009F7003" w:rsidRPr="004930ED">
        <w:t xml:space="preserve"> </w:t>
      </w:r>
      <w:r w:rsidR="00A23485" w:rsidRPr="004930ED">
        <w:t xml:space="preserve">witness </w:t>
      </w:r>
      <w:r w:rsidR="00941564" w:rsidRPr="004930ED">
        <w:t xml:space="preserve">to the Holy Preaching. </w:t>
      </w:r>
      <w:r w:rsidR="00162BA0" w:rsidRPr="004930ED">
        <w:t xml:space="preserve">Itinerancy was not an option. </w:t>
      </w:r>
      <w:r w:rsidR="00941564" w:rsidRPr="004930ED">
        <w:t xml:space="preserve">Over the </w:t>
      </w:r>
      <w:r w:rsidR="009F7003" w:rsidRPr="004930ED">
        <w:t>ensuing</w:t>
      </w:r>
      <w:r w:rsidR="00941564" w:rsidRPr="004930ED">
        <w:t xml:space="preserve"> centuries, hundreds of other places became </w:t>
      </w:r>
      <w:r w:rsidR="00A4152D" w:rsidRPr="004930ED">
        <w:t>sites of the Holy Preaching as</w:t>
      </w:r>
      <w:r w:rsidR="008B479F" w:rsidRPr="004930ED">
        <w:t xml:space="preserve"> Dominican women</w:t>
      </w:r>
      <w:r w:rsidR="004C3811" w:rsidRPr="004930ED">
        <w:t xml:space="preserve"> established</w:t>
      </w:r>
      <w:r w:rsidR="00941564" w:rsidRPr="004930ED">
        <w:t xml:space="preserve"> cloisters </w:t>
      </w:r>
      <w:r w:rsidR="008B479F" w:rsidRPr="004930ED">
        <w:t xml:space="preserve">and communities </w:t>
      </w:r>
      <w:r w:rsidR="00941564" w:rsidRPr="004930ED">
        <w:t xml:space="preserve">around the world. </w:t>
      </w:r>
    </w:p>
    <w:p w14:paraId="29FF3C25" w14:textId="77777777" w:rsidR="00941564" w:rsidRPr="004930ED" w:rsidRDefault="00941564" w:rsidP="004930ED"/>
    <w:p w14:paraId="3FB32105" w14:textId="2FCDB487" w:rsidR="00941564" w:rsidRPr="004930ED" w:rsidRDefault="00D707CC" w:rsidP="004930ED">
      <w:r w:rsidRPr="004930ED">
        <w:t xml:space="preserve">On </w:t>
      </w:r>
      <w:r w:rsidR="003F0FC0" w:rsidRPr="004930ED">
        <w:t>a parallel</w:t>
      </w:r>
      <w:r w:rsidR="009F7003" w:rsidRPr="004930ED">
        <w:t xml:space="preserve"> track, women </w:t>
      </w:r>
      <w:r w:rsidR="00941564" w:rsidRPr="004930ED">
        <w:t xml:space="preserve">who felt called to the Dominican charism but not to the cloistered life </w:t>
      </w:r>
      <w:r w:rsidR="008B479F" w:rsidRPr="004930ED">
        <w:t>struggled to break out of its confines</w:t>
      </w:r>
      <w:r w:rsidR="009F7003" w:rsidRPr="004930ED">
        <w:t xml:space="preserve">. Catherine of </w:t>
      </w:r>
      <w:r w:rsidR="00941564" w:rsidRPr="004930ED">
        <w:t xml:space="preserve">Siena, of course, </w:t>
      </w:r>
      <w:r w:rsidR="008B43DE" w:rsidRPr="004930ED">
        <w:t xml:space="preserve">is the exemplar among them. In </w:t>
      </w:r>
      <w:r w:rsidR="00941564" w:rsidRPr="004930ED">
        <w:t xml:space="preserve">Catherine we </w:t>
      </w:r>
      <w:r w:rsidR="009F7003" w:rsidRPr="004930ED">
        <w:t xml:space="preserve">see </w:t>
      </w:r>
      <w:r w:rsidR="008B43DE" w:rsidRPr="004930ED">
        <w:t xml:space="preserve">a Dominican </w:t>
      </w:r>
      <w:r w:rsidR="009F7003" w:rsidRPr="004930ED">
        <w:t xml:space="preserve">woman preaching not only to </w:t>
      </w:r>
      <w:r w:rsidR="008B43DE" w:rsidRPr="004930ED">
        <w:t>bishops and</w:t>
      </w:r>
      <w:r w:rsidR="009F7003" w:rsidRPr="004930ED">
        <w:t xml:space="preserve"> Popes but to the entire world, </w:t>
      </w:r>
      <w:r w:rsidR="00FE3099" w:rsidRPr="004930ED">
        <w:t>t</w:t>
      </w:r>
      <w:r w:rsidR="00570C1C" w:rsidRPr="004930ED">
        <w:t>eaching</w:t>
      </w:r>
      <w:r w:rsidR="00FE3099" w:rsidRPr="004930ED">
        <w:t xml:space="preserve"> and exemplifying</w:t>
      </w:r>
      <w:r w:rsidR="00570C1C" w:rsidRPr="004930ED">
        <w:t xml:space="preserve"> </w:t>
      </w:r>
      <w:r w:rsidR="008B43DE" w:rsidRPr="004930ED">
        <w:t>the foundational truth</w:t>
      </w:r>
      <w:r w:rsidR="00941564" w:rsidRPr="004930ED">
        <w:t xml:space="preserve"> that love of God and love of ne</w:t>
      </w:r>
      <w:r w:rsidR="00295959" w:rsidRPr="004930ED">
        <w:t>ighbor are one l</w:t>
      </w:r>
      <w:r w:rsidR="00941564" w:rsidRPr="004930ED">
        <w:t xml:space="preserve">ove. </w:t>
      </w:r>
      <w:r w:rsidR="00570C1C" w:rsidRPr="004930ED">
        <w:t>Through Catherine and her descendants</w:t>
      </w:r>
      <w:r w:rsidR="004C3811" w:rsidRPr="004930ED">
        <w:t xml:space="preserve">, </w:t>
      </w:r>
      <w:r w:rsidR="004C3811" w:rsidRPr="004930ED">
        <w:rPr>
          <w:i/>
        </w:rPr>
        <w:t xml:space="preserve">service </w:t>
      </w:r>
      <w:r w:rsidR="00941564" w:rsidRPr="004930ED">
        <w:rPr>
          <w:i/>
        </w:rPr>
        <w:t>toward neighbor</w:t>
      </w:r>
      <w:r w:rsidR="00941564" w:rsidRPr="004930ED">
        <w:t xml:space="preserve"> </w:t>
      </w:r>
      <w:r w:rsidR="004C3811" w:rsidRPr="004930ED">
        <w:t xml:space="preserve">became </w:t>
      </w:r>
      <w:r w:rsidR="00295959" w:rsidRPr="004930ED">
        <w:t xml:space="preserve">a </w:t>
      </w:r>
      <w:r w:rsidR="004C3811" w:rsidRPr="004930ED">
        <w:t xml:space="preserve">part of the Holy Preaching, finding expression in tens of thousands of </w:t>
      </w:r>
      <w:r w:rsidR="00162BA0" w:rsidRPr="004930ED">
        <w:t xml:space="preserve">Dominican </w:t>
      </w:r>
      <w:r w:rsidR="00FE3099" w:rsidRPr="004930ED">
        <w:t xml:space="preserve">women </w:t>
      </w:r>
      <w:r w:rsidR="004C3811" w:rsidRPr="004930ED">
        <w:t xml:space="preserve">who </w:t>
      </w:r>
      <w:r w:rsidR="00CE518C" w:rsidRPr="004930ED">
        <w:t xml:space="preserve">have </w:t>
      </w:r>
      <w:r w:rsidR="008B43DE" w:rsidRPr="004930ED">
        <w:t>preach</w:t>
      </w:r>
      <w:r w:rsidR="004C3811" w:rsidRPr="004930ED">
        <w:t xml:space="preserve">ed the goodness and presence of God </w:t>
      </w:r>
      <w:r w:rsidR="00FE3099" w:rsidRPr="004930ED">
        <w:t>with their lives</w:t>
      </w:r>
      <w:r w:rsidR="00941564" w:rsidRPr="004930ED">
        <w:t>.</w:t>
      </w:r>
    </w:p>
    <w:p w14:paraId="5606A4E4" w14:textId="77777777" w:rsidR="00941564" w:rsidRPr="004930ED" w:rsidRDefault="00941564" w:rsidP="004930ED"/>
    <w:p w14:paraId="291CF369" w14:textId="33808ABB" w:rsidR="00941564" w:rsidRPr="004930ED" w:rsidRDefault="00FE3099" w:rsidP="004930ED">
      <w:r w:rsidRPr="004930ED">
        <w:t xml:space="preserve">In our time, a profound call </w:t>
      </w:r>
      <w:r w:rsidR="004C3811" w:rsidRPr="004930ED">
        <w:t xml:space="preserve">at Vatican II </w:t>
      </w:r>
      <w:r w:rsidR="003F0FC0" w:rsidRPr="004930ED">
        <w:t>“</w:t>
      </w:r>
      <w:r w:rsidRPr="004930ED">
        <w:t>to study</w:t>
      </w:r>
      <w:r w:rsidR="00941564" w:rsidRPr="004930ED">
        <w:t xml:space="preserve"> the sources of all Christian life</w:t>
      </w:r>
      <w:r w:rsidR="003F0FC0" w:rsidRPr="004930ED">
        <w:t>”</w:t>
      </w:r>
      <w:r w:rsidR="00941564" w:rsidRPr="004930ED">
        <w:t xml:space="preserve"> and the </w:t>
      </w:r>
      <w:r w:rsidR="003F0FC0" w:rsidRPr="004930ED">
        <w:t>“</w:t>
      </w:r>
      <w:r w:rsidR="00941564" w:rsidRPr="004930ED">
        <w:t>original inspiratio</w:t>
      </w:r>
      <w:r w:rsidR="004C3811" w:rsidRPr="004930ED">
        <w:t>n</w:t>
      </w:r>
      <w:r w:rsidR="003F0FC0" w:rsidRPr="004930ED">
        <w:t>”</w:t>
      </w:r>
      <w:r w:rsidR="004C3811" w:rsidRPr="004930ED">
        <w:t xml:space="preserve"> behind our congregations was accompanied by a mandate to </w:t>
      </w:r>
      <w:r w:rsidRPr="004930ED">
        <w:t>“</w:t>
      </w:r>
      <w:r w:rsidR="004C3811" w:rsidRPr="004930ED">
        <w:t>adjust” our communities</w:t>
      </w:r>
      <w:r w:rsidR="00941564" w:rsidRPr="004930ED">
        <w:t xml:space="preserve"> </w:t>
      </w:r>
      <w:r w:rsidR="004C3811" w:rsidRPr="004930ED">
        <w:t>“</w:t>
      </w:r>
      <w:r w:rsidR="00941564" w:rsidRPr="004930ED">
        <w:t>to the</w:t>
      </w:r>
      <w:r w:rsidRPr="004930ED">
        <w:t xml:space="preserve"> changed conditions of the times</w:t>
      </w:r>
      <w:r w:rsidR="00D707CC" w:rsidRPr="004930ED">
        <w:t>.</w:t>
      </w:r>
      <w:r w:rsidRPr="004930ED">
        <w:t>”</w:t>
      </w:r>
      <w:r w:rsidR="00D707CC" w:rsidRPr="004930ED">
        <w:rPr>
          <w:rStyle w:val="FootnoteReference"/>
        </w:rPr>
        <w:footnoteReference w:id="5"/>
      </w:r>
      <w:r w:rsidR="003F0FC0" w:rsidRPr="004930ED">
        <w:t xml:space="preserve"> As we know, n</w:t>
      </w:r>
      <w:r w:rsidR="00D707CC" w:rsidRPr="004930ED">
        <w:t xml:space="preserve">o one took this call more seriously than women religious; </w:t>
      </w:r>
      <w:r w:rsidR="004C3811" w:rsidRPr="004930ED">
        <w:t xml:space="preserve">and among Dominican women, </w:t>
      </w:r>
      <w:r w:rsidR="00E83A13" w:rsidRPr="004930ED">
        <w:t>the call</w:t>
      </w:r>
      <w:r w:rsidR="00D707CC" w:rsidRPr="004930ED">
        <w:t xml:space="preserve"> l</w:t>
      </w:r>
      <w:r w:rsidRPr="004930ED">
        <w:t xml:space="preserve">ed </w:t>
      </w:r>
      <w:r w:rsidR="004C3811" w:rsidRPr="004930ED">
        <w:t xml:space="preserve">to a dramatic </w:t>
      </w:r>
      <w:r w:rsidR="004C3811" w:rsidRPr="004930ED">
        <w:rPr>
          <w:i/>
        </w:rPr>
        <w:t>expansion of the Holy P</w:t>
      </w:r>
      <w:r w:rsidRPr="004930ED">
        <w:rPr>
          <w:i/>
        </w:rPr>
        <w:t>reaching</w:t>
      </w:r>
      <w:r w:rsidR="001F3827" w:rsidRPr="004930ED">
        <w:t xml:space="preserve"> out to the margins </w:t>
      </w:r>
      <w:r w:rsidRPr="004930ED">
        <w:t xml:space="preserve">of </w:t>
      </w:r>
      <w:r w:rsidR="00D707CC" w:rsidRPr="004930ED">
        <w:t xml:space="preserve">Church and </w:t>
      </w:r>
      <w:r w:rsidRPr="004930ED">
        <w:t xml:space="preserve">society. </w:t>
      </w:r>
      <w:r w:rsidR="00941564" w:rsidRPr="004930ED">
        <w:t xml:space="preserve"> </w:t>
      </w:r>
    </w:p>
    <w:p w14:paraId="56B2BDF6" w14:textId="77777777" w:rsidR="00941564" w:rsidRPr="004930ED" w:rsidRDefault="00941564" w:rsidP="004930ED"/>
    <w:p w14:paraId="21CDD25F" w14:textId="77777777" w:rsidR="004930ED" w:rsidRDefault="004930ED" w:rsidP="004930ED"/>
    <w:p w14:paraId="231B251D" w14:textId="6F2F45C8" w:rsidR="00E83A13" w:rsidRPr="004930ED" w:rsidRDefault="00D707CC" w:rsidP="004930ED">
      <w:r w:rsidRPr="004930ED">
        <w:t xml:space="preserve">And that brings us to this moment. </w:t>
      </w:r>
      <w:r w:rsidR="0031642D" w:rsidRPr="004930ED">
        <w:t>We live at a</w:t>
      </w:r>
      <w:r w:rsidR="00E83A13" w:rsidRPr="004930ED">
        <w:t xml:space="preserve"> time when human ingenuity and blindness are combining to chart a deadly course that</w:t>
      </w:r>
      <w:r w:rsidR="00497E83" w:rsidRPr="004930ED">
        <w:t xml:space="preserve"> </w:t>
      </w:r>
      <w:r w:rsidR="00AA2A70" w:rsidRPr="004930ED">
        <w:t>will have catastrophic consequences for all life on our planet</w:t>
      </w:r>
      <w:r w:rsidR="00295959" w:rsidRPr="004930ED">
        <w:t>,</w:t>
      </w:r>
      <w:r w:rsidR="00E83A13" w:rsidRPr="004930ED">
        <w:t xml:space="preserve"> if not averted</w:t>
      </w:r>
      <w:r w:rsidR="00AA2A70" w:rsidRPr="004930ED">
        <w:t xml:space="preserve">. </w:t>
      </w:r>
    </w:p>
    <w:p w14:paraId="303FAFE4" w14:textId="77777777" w:rsidR="00E83A13" w:rsidRPr="004930ED" w:rsidRDefault="00E83A13" w:rsidP="004930ED"/>
    <w:p w14:paraId="0B9164D9" w14:textId="3DD0DDCD" w:rsidR="004D66F9" w:rsidRPr="004930ED" w:rsidRDefault="004D66F9" w:rsidP="004930ED">
      <w:r w:rsidRPr="004930ED">
        <w:lastRenderedPageBreak/>
        <w:t xml:space="preserve">In </w:t>
      </w:r>
      <w:r w:rsidRPr="004930ED">
        <w:rPr>
          <w:i/>
        </w:rPr>
        <w:t>the way of the preacher</w:t>
      </w:r>
      <w:r w:rsidRPr="004930ED">
        <w:t xml:space="preserve"> that has emerge</w:t>
      </w:r>
      <w:r w:rsidR="00295959" w:rsidRPr="004930ED">
        <w:t>d among Do</w:t>
      </w:r>
      <w:r w:rsidR="00CE518C" w:rsidRPr="004930ED">
        <w:t>minican women over the past eight centuries</w:t>
      </w:r>
      <w:r w:rsidRPr="004930ED">
        <w:t xml:space="preserve"> is a path that </w:t>
      </w:r>
      <w:r w:rsidR="00D67EEA" w:rsidRPr="004930ED">
        <w:t xml:space="preserve">points </w:t>
      </w:r>
      <w:r w:rsidR="00E83A13" w:rsidRPr="004930ED">
        <w:t>to</w:t>
      </w:r>
      <w:r w:rsidRPr="004930ED">
        <w:t xml:space="preserve"> </w:t>
      </w:r>
      <w:r w:rsidR="00295959" w:rsidRPr="004930ED">
        <w:t>a preferred future</w:t>
      </w:r>
      <w:r w:rsidRPr="004930ED">
        <w:t>.</w:t>
      </w:r>
      <w:r w:rsidR="00E83A13" w:rsidRPr="004930ED">
        <w:t xml:space="preserve"> What is needed </w:t>
      </w:r>
      <w:r w:rsidR="00295959" w:rsidRPr="004930ED">
        <w:t xml:space="preserve">at this time </w:t>
      </w:r>
      <w:r w:rsidR="00E83A13" w:rsidRPr="004930ED">
        <w:t xml:space="preserve">and what </w:t>
      </w:r>
      <w:r w:rsidR="00295959" w:rsidRPr="004930ED">
        <w:t xml:space="preserve">has grown in and through us </w:t>
      </w:r>
      <w:r w:rsidR="00CE518C" w:rsidRPr="004930ED">
        <w:t xml:space="preserve">as Dominican women comes to a </w:t>
      </w:r>
      <w:r w:rsidR="00E83A13" w:rsidRPr="004930ED">
        <w:t>converge</w:t>
      </w:r>
      <w:r w:rsidR="00CE518C" w:rsidRPr="004930ED">
        <w:t>nce</w:t>
      </w:r>
      <w:r w:rsidR="00E83A13" w:rsidRPr="004930ED">
        <w:t>.</w:t>
      </w:r>
    </w:p>
    <w:p w14:paraId="3C079F62" w14:textId="77777777" w:rsidR="004D66F9" w:rsidRPr="004930ED" w:rsidRDefault="004D66F9" w:rsidP="004930ED"/>
    <w:p w14:paraId="3E20FB84" w14:textId="3E2FECBE" w:rsidR="00AA2A70" w:rsidRPr="004930ED" w:rsidRDefault="00514A38" w:rsidP="004930ED">
      <w:r w:rsidRPr="004930ED">
        <w:t>First and foremost,</w:t>
      </w:r>
      <w:r w:rsidR="003F0FC0" w:rsidRPr="004930ED">
        <w:t xml:space="preserve"> </w:t>
      </w:r>
      <w:r w:rsidR="00D67EEA" w:rsidRPr="004930ED">
        <w:t>we know that</w:t>
      </w:r>
      <w:r w:rsidR="001F3827" w:rsidRPr="004930ED">
        <w:t xml:space="preserve"> </w:t>
      </w:r>
      <w:r w:rsidR="003F0FC0" w:rsidRPr="004930ED">
        <w:t xml:space="preserve">what is needed </w:t>
      </w:r>
      <w:r w:rsidR="00295959" w:rsidRPr="004930ED">
        <w:t>is</w:t>
      </w:r>
      <w:r w:rsidR="004D66F9" w:rsidRPr="004930ED">
        <w:t xml:space="preserve"> a profound conversion of hearts and</w:t>
      </w:r>
      <w:r w:rsidR="00295959" w:rsidRPr="004930ED">
        <w:t xml:space="preserve"> minds and lifestyles.</w:t>
      </w:r>
      <w:r w:rsidR="004D66F9" w:rsidRPr="004930ED">
        <w:t xml:space="preserve"> </w:t>
      </w:r>
      <w:r w:rsidR="00E8239B" w:rsidRPr="004930ED">
        <w:t>Our deep story</w:t>
      </w:r>
      <w:r w:rsidR="00295959" w:rsidRPr="004930ED">
        <w:t xml:space="preserve"> as Dominican women begins with </w:t>
      </w:r>
      <w:r w:rsidR="00D67EEA" w:rsidRPr="004930ED">
        <w:t xml:space="preserve">a conversion experience: </w:t>
      </w:r>
      <w:r w:rsidR="00CE518C" w:rsidRPr="004930ED">
        <w:t xml:space="preserve">Conversion, </w:t>
      </w:r>
      <w:r w:rsidR="00295959" w:rsidRPr="004930ED">
        <w:t>arguably</w:t>
      </w:r>
      <w:r w:rsidR="00CE518C" w:rsidRPr="004930ED">
        <w:t>, is</w:t>
      </w:r>
      <w:r w:rsidR="00295959" w:rsidRPr="004930ED">
        <w:t xml:space="preserve"> in our preaching DNA. </w:t>
      </w:r>
      <w:r w:rsidR="004D66F9" w:rsidRPr="004930ED">
        <w:t xml:space="preserve">Let us </w:t>
      </w:r>
      <w:r w:rsidR="00126BDE" w:rsidRPr="004930ED">
        <w:t>deepen our</w:t>
      </w:r>
      <w:r w:rsidR="004D66F9" w:rsidRPr="004930ED">
        <w:t xml:space="preserve"> own conversion</w:t>
      </w:r>
      <w:r w:rsidR="00690E93" w:rsidRPr="004930ED">
        <w:t>, move beyond our places of comfort</w:t>
      </w:r>
      <w:r w:rsidR="004D66F9" w:rsidRPr="004930ED">
        <w:t xml:space="preserve"> and</w:t>
      </w:r>
      <w:r w:rsidR="00126BDE" w:rsidRPr="004930ED">
        <w:t>,</w:t>
      </w:r>
      <w:r w:rsidR="004D66F9" w:rsidRPr="004930ED">
        <w:t xml:space="preserve"> </w:t>
      </w:r>
      <w:r w:rsidR="00126BDE" w:rsidRPr="004930ED">
        <w:t>as loving, joy-filled preachers, share the good news of divine creation</w:t>
      </w:r>
      <w:r w:rsidR="00931057" w:rsidRPr="004930ED">
        <w:t xml:space="preserve"> and </w:t>
      </w:r>
      <w:r w:rsidRPr="004930ED">
        <w:t>the</w:t>
      </w:r>
      <w:r w:rsidR="00931057" w:rsidRPr="004930ED">
        <w:t xml:space="preserve"> inherent dignity of all people in pressing for urgent action for </w:t>
      </w:r>
      <w:r w:rsidR="00B2597D" w:rsidRPr="004930ED">
        <w:t>the common good of the whole Earth community</w:t>
      </w:r>
      <w:r w:rsidR="00993ADF" w:rsidRPr="004930ED">
        <w:t>.</w:t>
      </w:r>
    </w:p>
    <w:p w14:paraId="32B2BDD8" w14:textId="77777777" w:rsidR="00AA2A70" w:rsidRPr="004930ED" w:rsidRDefault="00AA2A70" w:rsidP="004930ED"/>
    <w:p w14:paraId="0E29D326" w14:textId="616A6649" w:rsidR="00AA2A70" w:rsidRPr="004930ED" w:rsidRDefault="00126BDE" w:rsidP="004930ED">
      <w:r w:rsidRPr="004930ED">
        <w:t>Second, models are needed. In our communal lives</w:t>
      </w:r>
      <w:r w:rsidR="00295959" w:rsidRPr="004930ED">
        <w:t xml:space="preserve"> over the centuries</w:t>
      </w:r>
      <w:r w:rsidRPr="004930ED">
        <w:t xml:space="preserve">, we have sustained the power </w:t>
      </w:r>
      <w:r w:rsidR="00295959" w:rsidRPr="004930ED">
        <w:t xml:space="preserve">and presence </w:t>
      </w:r>
      <w:r w:rsidRPr="004930ED">
        <w:t>of place</w:t>
      </w:r>
      <w:r w:rsidR="007448B2" w:rsidRPr="004930ED">
        <w:t xml:space="preserve">. We have </w:t>
      </w:r>
      <w:r w:rsidR="00993ADF" w:rsidRPr="004930ED">
        <w:t xml:space="preserve">land and buildings that can become witnesses of the Holy Preaching </w:t>
      </w:r>
      <w:r w:rsidR="003D190B" w:rsidRPr="004930ED">
        <w:t xml:space="preserve">needed today </w:t>
      </w:r>
      <w:r w:rsidR="00993ADF" w:rsidRPr="004930ED">
        <w:t xml:space="preserve">– </w:t>
      </w:r>
      <w:r w:rsidR="00B2597D" w:rsidRPr="004930ED">
        <w:t>offering sanctuary</w:t>
      </w:r>
      <w:r w:rsidR="00D67EEA" w:rsidRPr="004930ED">
        <w:t xml:space="preserve"> and</w:t>
      </w:r>
      <w:r w:rsidR="00514A38" w:rsidRPr="004930ED">
        <w:t xml:space="preserve"> demonstrating the way to a sustainable future </w:t>
      </w:r>
      <w:r w:rsidR="00E8239B" w:rsidRPr="004930ED">
        <w:t>with solar panels,</w:t>
      </w:r>
      <w:r w:rsidR="00993ADF" w:rsidRPr="004930ED">
        <w:t xml:space="preserve"> rain catchment syste</w:t>
      </w:r>
      <w:r w:rsidR="003F0FC0" w:rsidRPr="004930ED">
        <w:t>ms</w:t>
      </w:r>
      <w:r w:rsidR="00B2597D" w:rsidRPr="004930ED">
        <w:t xml:space="preserve">, </w:t>
      </w:r>
      <w:r w:rsidR="00514A38" w:rsidRPr="004930ED">
        <w:t>organic gardens</w:t>
      </w:r>
      <w:r w:rsidR="00993ADF" w:rsidRPr="004930ED">
        <w:t>.</w:t>
      </w:r>
    </w:p>
    <w:p w14:paraId="6B8EDBFF" w14:textId="77777777" w:rsidR="00941564" w:rsidRPr="004930ED" w:rsidRDefault="00941564" w:rsidP="004930ED"/>
    <w:p w14:paraId="6BA0B0FF" w14:textId="572EC6EA" w:rsidR="00993ADF" w:rsidRPr="004930ED" w:rsidRDefault="00993ADF" w:rsidP="004930ED">
      <w:r w:rsidRPr="004930ED">
        <w:t>Third, the cry of the Earth and the cry of the poor must both be attended. We have years of experience ministeri</w:t>
      </w:r>
      <w:r w:rsidR="007448B2" w:rsidRPr="004930ED">
        <w:t xml:space="preserve">ng on the frontlines </w:t>
      </w:r>
      <w:r w:rsidR="00CE518C" w:rsidRPr="004930ED">
        <w:t>in response to</w:t>
      </w:r>
      <w:r w:rsidR="007448B2" w:rsidRPr="004930ED">
        <w:t xml:space="preserve"> society’s critical</w:t>
      </w:r>
      <w:r w:rsidRPr="004930ED">
        <w:t xml:space="preserve"> </w:t>
      </w:r>
      <w:r w:rsidR="00CE518C" w:rsidRPr="004930ED">
        <w:t>needs</w:t>
      </w:r>
      <w:r w:rsidRPr="004930ED">
        <w:t>.</w:t>
      </w:r>
      <w:r w:rsidR="00497E83" w:rsidRPr="004930ED">
        <w:t xml:space="preserve"> </w:t>
      </w:r>
      <w:r w:rsidR="00514A38" w:rsidRPr="004930ED">
        <w:t xml:space="preserve">As our </w:t>
      </w:r>
      <w:r w:rsidR="00931057" w:rsidRPr="004930ED">
        <w:t xml:space="preserve">conversations these past </w:t>
      </w:r>
      <w:r w:rsidR="00514A38" w:rsidRPr="004930ED">
        <w:t>days</w:t>
      </w:r>
      <w:r w:rsidR="003F0FC0" w:rsidRPr="004930ED">
        <w:t xml:space="preserve"> illustrate, </w:t>
      </w:r>
      <w:r w:rsidR="00497E83" w:rsidRPr="004930ED">
        <w:t>Dominican women know in our bones whereof Pope Francis speaks when he talks about “integral ecology.”</w:t>
      </w:r>
      <w:r w:rsidR="003D190B" w:rsidRPr="004930ED">
        <w:rPr>
          <w:rStyle w:val="FootnoteReference"/>
        </w:rPr>
        <w:footnoteReference w:id="6"/>
      </w:r>
      <w:r w:rsidR="00497E83" w:rsidRPr="004930ED">
        <w:t xml:space="preserve"> </w:t>
      </w:r>
      <w:r w:rsidR="00724DD4" w:rsidRPr="004930ED">
        <w:t xml:space="preserve">Further, </w:t>
      </w:r>
      <w:r w:rsidR="00A922FC" w:rsidRPr="004930ED">
        <w:t>while we are fewer in number, those who have been called</w:t>
      </w:r>
      <w:r w:rsidR="00724DD4" w:rsidRPr="004930ED">
        <w:t xml:space="preserve"> to this Dominica</w:t>
      </w:r>
      <w:r w:rsidR="00232AB2" w:rsidRPr="004930ED">
        <w:t>n life in recent years to the present</w:t>
      </w:r>
      <w:r w:rsidR="006B58FD">
        <w:t xml:space="preserve"> day</w:t>
      </w:r>
      <w:r w:rsidR="00724DD4" w:rsidRPr="004930ED">
        <w:t xml:space="preserve"> </w:t>
      </w:r>
      <w:r w:rsidR="0031642D" w:rsidRPr="004930ED">
        <w:t>are much larger in cultural, racial, age</w:t>
      </w:r>
      <w:r w:rsidR="006B58FD">
        <w:t>,</w:t>
      </w:r>
      <w:r w:rsidR="0031642D" w:rsidRPr="004930ED">
        <w:t xml:space="preserve"> </w:t>
      </w:r>
      <w:r w:rsidR="00232AB2" w:rsidRPr="004930ED">
        <w:t xml:space="preserve">and ethnic diversity, bringing these great gifts </w:t>
      </w:r>
      <w:r w:rsidR="00931057" w:rsidRPr="004930ED">
        <w:t>of the Spirit</w:t>
      </w:r>
      <w:r w:rsidR="0031642D" w:rsidRPr="004930ED">
        <w:t xml:space="preserve"> –</w:t>
      </w:r>
      <w:r w:rsidR="00931057" w:rsidRPr="004930ED">
        <w:t xml:space="preserve"> </w:t>
      </w:r>
      <w:r w:rsidR="00D67EEA" w:rsidRPr="004930ED">
        <w:t xml:space="preserve">with their </w:t>
      </w:r>
      <w:r w:rsidR="003345E0" w:rsidRPr="004930ED">
        <w:t xml:space="preserve">critical </w:t>
      </w:r>
      <w:r w:rsidR="00A922FC" w:rsidRPr="004930ED">
        <w:t xml:space="preserve">challenges </w:t>
      </w:r>
      <w:r w:rsidR="0031642D" w:rsidRPr="004930ED">
        <w:t xml:space="preserve">– </w:t>
      </w:r>
      <w:r w:rsidR="00232AB2" w:rsidRPr="004930ED">
        <w:t>to the Holy Preaching. Dominican Women Afire help us all to ever more</w:t>
      </w:r>
      <w:r w:rsidR="00497E83" w:rsidRPr="004930ED">
        <w:t xml:space="preserve"> intentionally</w:t>
      </w:r>
      <w:r w:rsidR="00B2597D" w:rsidRPr="004930ED">
        <w:t>, ever mo</w:t>
      </w:r>
      <w:r w:rsidR="003345E0" w:rsidRPr="004930ED">
        <w:t xml:space="preserve">re audaciously and </w:t>
      </w:r>
      <w:proofErr w:type="spellStart"/>
      <w:r w:rsidR="003345E0" w:rsidRPr="004930ED">
        <w:t>oxidizingly</w:t>
      </w:r>
      <w:proofErr w:type="spellEnd"/>
      <w:r w:rsidR="00B2597D" w:rsidRPr="004930ED">
        <w:t xml:space="preserve">, </w:t>
      </w:r>
      <w:r w:rsidR="00232AB2" w:rsidRPr="004930ED">
        <w:t>make the connections.</w:t>
      </w:r>
    </w:p>
    <w:p w14:paraId="1E82B1F7" w14:textId="77777777" w:rsidR="00941564" w:rsidRPr="004930ED" w:rsidRDefault="00941564" w:rsidP="004930ED"/>
    <w:p w14:paraId="00C9AA58" w14:textId="7357323C" w:rsidR="004F79B1" w:rsidRPr="004930ED" w:rsidRDefault="00497E83" w:rsidP="004930ED">
      <w:r w:rsidRPr="004930ED">
        <w:t xml:space="preserve">And finally, </w:t>
      </w:r>
      <w:r w:rsidR="003D190B" w:rsidRPr="004930ED">
        <w:t>a more expansive</w:t>
      </w:r>
      <w:r w:rsidR="00B254BD" w:rsidRPr="004930ED">
        <w:t xml:space="preserve"> vision is needed. Our </w:t>
      </w:r>
      <w:r w:rsidR="004F79B1" w:rsidRPr="004930ED">
        <w:t>rigorous study – of social issues, science, theology, the new cosmology – combined with a renewed appreciation of the power of communal contemplation invites us to enter into the depths of our tradition as vowed Dominicans in a new context, the context of an emerging universe</w:t>
      </w:r>
      <w:r w:rsidR="003345E0" w:rsidRPr="004930ED">
        <w:t>.</w:t>
      </w:r>
      <w:r w:rsidR="003F0FC0" w:rsidRPr="004930ED">
        <w:t xml:space="preserve"> </w:t>
      </w:r>
      <w:r w:rsidR="004F79B1" w:rsidRPr="004930ED">
        <w:t xml:space="preserve">As we contemplate </w:t>
      </w:r>
      <w:r w:rsidR="00CE518C" w:rsidRPr="004930ED">
        <w:t xml:space="preserve">God’s </w:t>
      </w:r>
      <w:r w:rsidR="003D190B" w:rsidRPr="004930ED">
        <w:t xml:space="preserve">immense </w:t>
      </w:r>
      <w:r w:rsidR="00CE518C" w:rsidRPr="004930ED">
        <w:t>universe with its</w:t>
      </w:r>
      <w:r w:rsidR="00931057" w:rsidRPr="004930ED">
        <w:t xml:space="preserve"> b</w:t>
      </w:r>
      <w:r w:rsidR="004F79B1" w:rsidRPr="004930ED">
        <w:t>illions of ga</w:t>
      </w:r>
      <w:r w:rsidR="007448B2" w:rsidRPr="004930ED">
        <w:t xml:space="preserve">laxies, </w:t>
      </w:r>
      <w:r w:rsidR="003F0FC0" w:rsidRPr="004930ED">
        <w:t xml:space="preserve">all </w:t>
      </w:r>
      <w:r w:rsidR="007448B2" w:rsidRPr="004930ED">
        <w:t xml:space="preserve">expanding </w:t>
      </w:r>
      <w:r w:rsidR="003D190B" w:rsidRPr="004930ED">
        <w:t xml:space="preserve">at vast speeds </w:t>
      </w:r>
      <w:r w:rsidR="00CE518C" w:rsidRPr="004930ED">
        <w:t>as we speak</w:t>
      </w:r>
      <w:r w:rsidR="004F79B1" w:rsidRPr="004930ED">
        <w:t xml:space="preserve">, we </w:t>
      </w:r>
      <w:r w:rsidR="00832D1E" w:rsidRPr="004930ED">
        <w:t xml:space="preserve">enter, paradoxically, </w:t>
      </w:r>
      <w:r w:rsidR="004F79B1" w:rsidRPr="004930ED">
        <w:t xml:space="preserve">into the still point of Mystery. Let us speak, let us preach, from that </w:t>
      </w:r>
      <w:r w:rsidR="00832D1E" w:rsidRPr="004930ED">
        <w:t>Still P</w:t>
      </w:r>
      <w:r w:rsidR="004F79B1" w:rsidRPr="004930ED">
        <w:t>oint.</w:t>
      </w:r>
    </w:p>
    <w:p w14:paraId="55BBD19C" w14:textId="77777777" w:rsidR="001F3827" w:rsidRDefault="001F3827" w:rsidP="004930ED"/>
    <w:p w14:paraId="3891DB3F" w14:textId="77777777" w:rsidR="006B58FD" w:rsidRPr="004930ED" w:rsidRDefault="006B58FD" w:rsidP="004930ED"/>
    <w:p w14:paraId="5694A78B" w14:textId="2378B1BD" w:rsidR="006E4B97" w:rsidRPr="004930ED" w:rsidRDefault="007E7259" w:rsidP="004930ED">
      <w:r w:rsidRPr="004930ED">
        <w:t>During his visit with us last</w:t>
      </w:r>
      <w:r w:rsidR="004F79B1" w:rsidRPr="004930ED">
        <w:t xml:space="preserve"> week, our </w:t>
      </w:r>
      <w:r w:rsidR="00941564" w:rsidRPr="004930ED">
        <w:t>Jesuit brother</w:t>
      </w:r>
      <w:r w:rsidR="00832D1E" w:rsidRPr="004930ED">
        <w:t xml:space="preserve"> Francis </w:t>
      </w:r>
      <w:r w:rsidR="004F79B1" w:rsidRPr="004930ED">
        <w:t>demonstrated over and o</w:t>
      </w:r>
      <w:r w:rsidR="006E4B97" w:rsidRPr="004930ED">
        <w:t xml:space="preserve">ver again the power of gesture. The power of the Pope’s gesture was directly proportional to its authenticity in him. </w:t>
      </w:r>
    </w:p>
    <w:p w14:paraId="5798210C" w14:textId="77777777" w:rsidR="006E4B97" w:rsidRPr="004930ED" w:rsidRDefault="006E4B97" w:rsidP="004930ED"/>
    <w:p w14:paraId="238868FA" w14:textId="0A7C46C4" w:rsidR="00A4152D" w:rsidRPr="004930ED" w:rsidRDefault="006E4B97" w:rsidP="004930ED">
      <w:pPr>
        <w:rPr>
          <w:i/>
        </w:rPr>
      </w:pPr>
      <w:r w:rsidRPr="004930ED">
        <w:t xml:space="preserve">During the past 800 years, Dominican women have found </w:t>
      </w:r>
      <w:r w:rsidR="007448B2" w:rsidRPr="004930ED">
        <w:t>many</w:t>
      </w:r>
      <w:r w:rsidRPr="004930ED">
        <w:t xml:space="preserve"> ways to preach in word and deed, authentically, with our lives. Let us now bring the </w:t>
      </w:r>
      <w:r w:rsidR="002312A0" w:rsidRPr="004930ED">
        <w:t xml:space="preserve">power of gesture fully to bear, </w:t>
      </w:r>
      <w:r w:rsidR="007448B2" w:rsidRPr="004930ED">
        <w:t>going forth to preach</w:t>
      </w:r>
      <w:r w:rsidR="002312A0" w:rsidRPr="004930ED">
        <w:t xml:space="preserve"> with our Dominican lives</w:t>
      </w:r>
      <w:r w:rsidR="00832D1E" w:rsidRPr="004930ED">
        <w:t xml:space="preserve"> –</w:t>
      </w:r>
      <w:r w:rsidR="002312A0" w:rsidRPr="004930ED">
        <w:t xml:space="preserve"> </w:t>
      </w:r>
      <w:r w:rsidR="002312A0" w:rsidRPr="004930ED">
        <w:rPr>
          <w:i/>
        </w:rPr>
        <w:t>as if all life depends on it.</w:t>
      </w:r>
    </w:p>
    <w:sectPr w:rsidR="00A4152D" w:rsidRPr="004930ED" w:rsidSect="00B41A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082C" w14:textId="77777777" w:rsidR="00BE207E" w:rsidRDefault="00BE207E" w:rsidP="00D707CC">
      <w:r>
        <w:separator/>
      </w:r>
    </w:p>
  </w:endnote>
  <w:endnote w:type="continuationSeparator" w:id="0">
    <w:p w14:paraId="25D328DA" w14:textId="77777777" w:rsidR="00BE207E" w:rsidRDefault="00BE207E" w:rsidP="00D7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181558"/>
      <w:docPartObj>
        <w:docPartGallery w:val="Page Numbers (Bottom of Page)"/>
        <w:docPartUnique/>
      </w:docPartObj>
    </w:sdtPr>
    <w:sdtEndPr>
      <w:rPr>
        <w:noProof/>
      </w:rPr>
    </w:sdtEndPr>
    <w:sdtContent>
      <w:p w14:paraId="32DC37CF" w14:textId="06086C6F" w:rsidR="00AF4CD7" w:rsidRDefault="00AF4CD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96E03E7" w14:textId="77777777" w:rsidR="00AF4CD7" w:rsidRDefault="00AF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97F26" w14:textId="77777777" w:rsidR="00BE207E" w:rsidRDefault="00BE207E" w:rsidP="00D707CC">
      <w:r>
        <w:separator/>
      </w:r>
    </w:p>
  </w:footnote>
  <w:footnote w:type="continuationSeparator" w:id="0">
    <w:p w14:paraId="6EA28B3C" w14:textId="77777777" w:rsidR="00BE207E" w:rsidRDefault="00BE207E" w:rsidP="00D707CC">
      <w:r>
        <w:continuationSeparator/>
      </w:r>
    </w:p>
  </w:footnote>
  <w:footnote w:id="1">
    <w:p w14:paraId="1FB8C594" w14:textId="136AAEE7" w:rsidR="00BE207E" w:rsidRDefault="00BE207E">
      <w:pPr>
        <w:pStyle w:val="FootnoteText"/>
      </w:pPr>
      <w:r>
        <w:rPr>
          <w:rStyle w:val="FootnoteReference"/>
        </w:rPr>
        <w:footnoteRef/>
      </w:r>
      <w:r>
        <w:t xml:space="preserve"> The New Jerome Biblical Commentary, 674</w:t>
      </w:r>
    </w:p>
  </w:footnote>
  <w:footnote w:id="2">
    <w:p w14:paraId="75CD9457" w14:textId="49ABDE61" w:rsidR="00BE207E" w:rsidRPr="00E83818" w:rsidRDefault="00BE207E">
      <w:pPr>
        <w:pStyle w:val="FootnoteText"/>
      </w:pPr>
      <w:r>
        <w:rPr>
          <w:rStyle w:val="FootnoteReference"/>
        </w:rPr>
        <w:footnoteRef/>
      </w:r>
      <w:r>
        <w:t xml:space="preserve"> Simon </w:t>
      </w:r>
      <w:proofErr w:type="spellStart"/>
      <w:r>
        <w:t>Tugwell</w:t>
      </w:r>
      <w:proofErr w:type="spellEnd"/>
      <w:r>
        <w:t xml:space="preserve">, OP, </w:t>
      </w:r>
      <w:r>
        <w:rPr>
          <w:i/>
        </w:rPr>
        <w:t xml:space="preserve">The Way of the Preacher </w:t>
      </w:r>
      <w:r>
        <w:t xml:space="preserve">(Springfield, Ill.: </w:t>
      </w:r>
      <w:proofErr w:type="spellStart"/>
      <w:r>
        <w:t>Templegate</w:t>
      </w:r>
      <w:proofErr w:type="spellEnd"/>
      <w:r>
        <w:t xml:space="preserve"> Publishers, 1979), 10.</w:t>
      </w:r>
    </w:p>
  </w:footnote>
  <w:footnote w:id="3">
    <w:p w14:paraId="17C5F283" w14:textId="1657ED4C" w:rsidR="00BE207E" w:rsidRDefault="00BE207E">
      <w:pPr>
        <w:pStyle w:val="FootnoteText"/>
      </w:pPr>
      <w:r>
        <w:rPr>
          <w:rStyle w:val="FootnoteReference"/>
        </w:rPr>
        <w:footnoteRef/>
      </w:r>
      <w:r>
        <w:t xml:space="preserve"> Ibid., 13.</w:t>
      </w:r>
    </w:p>
  </w:footnote>
  <w:footnote w:id="4">
    <w:p w14:paraId="7C54241E" w14:textId="218D545F" w:rsidR="00BE207E" w:rsidRDefault="00BE207E">
      <w:pPr>
        <w:pStyle w:val="FootnoteText"/>
      </w:pPr>
      <w:r>
        <w:rPr>
          <w:rStyle w:val="FootnoteReference"/>
        </w:rPr>
        <w:footnoteRef/>
      </w:r>
      <w:r>
        <w:t xml:space="preserve"> Ibid.</w:t>
      </w:r>
    </w:p>
  </w:footnote>
  <w:footnote w:id="5">
    <w:p w14:paraId="380FEBAE" w14:textId="6D4F5696" w:rsidR="00BE207E" w:rsidRPr="003D190B" w:rsidRDefault="00BE207E">
      <w:pPr>
        <w:pStyle w:val="FootnoteText"/>
      </w:pPr>
      <w:r>
        <w:rPr>
          <w:rStyle w:val="FootnoteReference"/>
        </w:rPr>
        <w:footnoteRef/>
      </w:r>
      <w:r>
        <w:t xml:space="preserve"> </w:t>
      </w:r>
      <w:proofErr w:type="spellStart"/>
      <w:r>
        <w:rPr>
          <w:i/>
        </w:rPr>
        <w:t>Perfectae</w:t>
      </w:r>
      <w:proofErr w:type="spellEnd"/>
      <w:r>
        <w:rPr>
          <w:i/>
        </w:rPr>
        <w:t xml:space="preserve"> </w:t>
      </w:r>
      <w:proofErr w:type="spellStart"/>
      <w:r>
        <w:rPr>
          <w:i/>
        </w:rPr>
        <w:t>Caritatis</w:t>
      </w:r>
      <w:proofErr w:type="spellEnd"/>
      <w:r>
        <w:t xml:space="preserve"> (Chapter 2).</w:t>
      </w:r>
    </w:p>
  </w:footnote>
  <w:footnote w:id="6">
    <w:p w14:paraId="5C0C526F" w14:textId="76E3EEFD" w:rsidR="00BE207E" w:rsidRPr="003D190B" w:rsidRDefault="00BE207E">
      <w:pPr>
        <w:pStyle w:val="FootnoteText"/>
      </w:pPr>
      <w:r>
        <w:rPr>
          <w:rStyle w:val="FootnoteReference"/>
        </w:rPr>
        <w:footnoteRef/>
      </w:r>
      <w:r>
        <w:t xml:space="preserve"> See </w:t>
      </w:r>
      <w:proofErr w:type="spellStart"/>
      <w:r>
        <w:rPr>
          <w:i/>
        </w:rPr>
        <w:t>Laudato</w:t>
      </w:r>
      <w:proofErr w:type="spellEnd"/>
      <w:r>
        <w:rPr>
          <w:i/>
        </w:rPr>
        <w:t xml:space="preserve"> Si</w:t>
      </w:r>
      <w:r w:rsidR="004930ED">
        <w:rPr>
          <w:i/>
        </w:rPr>
        <w:t>’</w:t>
      </w:r>
      <w:r>
        <w:t>, Chapter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64"/>
    <w:rsid w:val="00022480"/>
    <w:rsid w:val="00124E27"/>
    <w:rsid w:val="00126BDE"/>
    <w:rsid w:val="001423DA"/>
    <w:rsid w:val="00162BA0"/>
    <w:rsid w:val="0017696D"/>
    <w:rsid w:val="001F3827"/>
    <w:rsid w:val="002312A0"/>
    <w:rsid w:val="00232AB2"/>
    <w:rsid w:val="00295959"/>
    <w:rsid w:val="0031642D"/>
    <w:rsid w:val="003223DC"/>
    <w:rsid w:val="003345E0"/>
    <w:rsid w:val="003D190B"/>
    <w:rsid w:val="003F0FC0"/>
    <w:rsid w:val="004930ED"/>
    <w:rsid w:val="00497E83"/>
    <w:rsid w:val="004C3811"/>
    <w:rsid w:val="004D66F9"/>
    <w:rsid w:val="004E4775"/>
    <w:rsid w:val="004F79B1"/>
    <w:rsid w:val="00514A38"/>
    <w:rsid w:val="00570C1C"/>
    <w:rsid w:val="00690E93"/>
    <w:rsid w:val="006B58FD"/>
    <w:rsid w:val="006E4B97"/>
    <w:rsid w:val="00724DD4"/>
    <w:rsid w:val="007448B2"/>
    <w:rsid w:val="00757768"/>
    <w:rsid w:val="007C2FA9"/>
    <w:rsid w:val="007E7259"/>
    <w:rsid w:val="00832D1E"/>
    <w:rsid w:val="00840538"/>
    <w:rsid w:val="00845D9A"/>
    <w:rsid w:val="00894D85"/>
    <w:rsid w:val="008B43DE"/>
    <w:rsid w:val="008B479F"/>
    <w:rsid w:val="008D10EF"/>
    <w:rsid w:val="00931057"/>
    <w:rsid w:val="00933B70"/>
    <w:rsid w:val="00941564"/>
    <w:rsid w:val="00993ADF"/>
    <w:rsid w:val="009F7003"/>
    <w:rsid w:val="00A23485"/>
    <w:rsid w:val="00A4152D"/>
    <w:rsid w:val="00A922FC"/>
    <w:rsid w:val="00AA2A70"/>
    <w:rsid w:val="00AF4CD7"/>
    <w:rsid w:val="00B254BD"/>
    <w:rsid w:val="00B2597D"/>
    <w:rsid w:val="00B317BF"/>
    <w:rsid w:val="00B41A63"/>
    <w:rsid w:val="00B508DB"/>
    <w:rsid w:val="00BE207E"/>
    <w:rsid w:val="00BE70B6"/>
    <w:rsid w:val="00C074FC"/>
    <w:rsid w:val="00C15A2D"/>
    <w:rsid w:val="00CE518C"/>
    <w:rsid w:val="00D67EEA"/>
    <w:rsid w:val="00D707CC"/>
    <w:rsid w:val="00E8239B"/>
    <w:rsid w:val="00E83818"/>
    <w:rsid w:val="00E83A13"/>
    <w:rsid w:val="00F567B5"/>
    <w:rsid w:val="00FE3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FD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display-bcv">
    <w:name w:val="passage-display-bcv"/>
    <w:basedOn w:val="DefaultParagraphFont"/>
    <w:rsid w:val="001423DA"/>
  </w:style>
  <w:style w:type="character" w:customStyle="1" w:styleId="passage-display-version">
    <w:name w:val="passage-display-version"/>
    <w:basedOn w:val="DefaultParagraphFont"/>
    <w:rsid w:val="001423DA"/>
  </w:style>
  <w:style w:type="character" w:customStyle="1" w:styleId="text">
    <w:name w:val="text"/>
    <w:basedOn w:val="DefaultParagraphFont"/>
    <w:rsid w:val="001423DA"/>
  </w:style>
  <w:style w:type="paragraph" w:styleId="NormalWeb">
    <w:name w:val="Normal (Web)"/>
    <w:basedOn w:val="Normal"/>
    <w:uiPriority w:val="99"/>
    <w:semiHidden/>
    <w:unhideWhenUsed/>
    <w:rsid w:val="001423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423DA"/>
    <w:rPr>
      <w:color w:val="0000FF"/>
      <w:u w:val="single"/>
    </w:rPr>
  </w:style>
  <w:style w:type="paragraph" w:styleId="FootnoteText">
    <w:name w:val="footnote text"/>
    <w:basedOn w:val="Normal"/>
    <w:link w:val="FootnoteTextChar"/>
    <w:uiPriority w:val="99"/>
    <w:unhideWhenUsed/>
    <w:rsid w:val="00D707CC"/>
  </w:style>
  <w:style w:type="character" w:customStyle="1" w:styleId="FootnoteTextChar">
    <w:name w:val="Footnote Text Char"/>
    <w:basedOn w:val="DefaultParagraphFont"/>
    <w:link w:val="FootnoteText"/>
    <w:uiPriority w:val="99"/>
    <w:rsid w:val="00D707CC"/>
  </w:style>
  <w:style w:type="character" w:styleId="FootnoteReference">
    <w:name w:val="footnote reference"/>
    <w:basedOn w:val="DefaultParagraphFont"/>
    <w:uiPriority w:val="99"/>
    <w:unhideWhenUsed/>
    <w:rsid w:val="00D707CC"/>
    <w:rPr>
      <w:vertAlign w:val="superscript"/>
    </w:rPr>
  </w:style>
  <w:style w:type="paragraph" w:styleId="Header">
    <w:name w:val="header"/>
    <w:basedOn w:val="Normal"/>
    <w:link w:val="HeaderChar"/>
    <w:uiPriority w:val="99"/>
    <w:unhideWhenUsed/>
    <w:rsid w:val="00AF4CD7"/>
    <w:pPr>
      <w:tabs>
        <w:tab w:val="center" w:pos="4680"/>
        <w:tab w:val="right" w:pos="9360"/>
      </w:tabs>
    </w:pPr>
  </w:style>
  <w:style w:type="character" w:customStyle="1" w:styleId="HeaderChar">
    <w:name w:val="Header Char"/>
    <w:basedOn w:val="DefaultParagraphFont"/>
    <w:link w:val="Header"/>
    <w:uiPriority w:val="99"/>
    <w:rsid w:val="00AF4CD7"/>
  </w:style>
  <w:style w:type="paragraph" w:styleId="Footer">
    <w:name w:val="footer"/>
    <w:basedOn w:val="Normal"/>
    <w:link w:val="FooterChar"/>
    <w:uiPriority w:val="99"/>
    <w:unhideWhenUsed/>
    <w:rsid w:val="00AF4CD7"/>
    <w:pPr>
      <w:tabs>
        <w:tab w:val="center" w:pos="4680"/>
        <w:tab w:val="right" w:pos="9360"/>
      </w:tabs>
    </w:pPr>
  </w:style>
  <w:style w:type="character" w:customStyle="1" w:styleId="FooterChar">
    <w:name w:val="Footer Char"/>
    <w:basedOn w:val="DefaultParagraphFont"/>
    <w:link w:val="Footer"/>
    <w:uiPriority w:val="99"/>
    <w:rsid w:val="00AF4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ssage-display-bcv">
    <w:name w:val="passage-display-bcv"/>
    <w:basedOn w:val="DefaultParagraphFont"/>
    <w:rsid w:val="001423DA"/>
  </w:style>
  <w:style w:type="character" w:customStyle="1" w:styleId="passage-display-version">
    <w:name w:val="passage-display-version"/>
    <w:basedOn w:val="DefaultParagraphFont"/>
    <w:rsid w:val="001423DA"/>
  </w:style>
  <w:style w:type="character" w:customStyle="1" w:styleId="text">
    <w:name w:val="text"/>
    <w:basedOn w:val="DefaultParagraphFont"/>
    <w:rsid w:val="001423DA"/>
  </w:style>
  <w:style w:type="paragraph" w:styleId="NormalWeb">
    <w:name w:val="Normal (Web)"/>
    <w:basedOn w:val="Normal"/>
    <w:uiPriority w:val="99"/>
    <w:semiHidden/>
    <w:unhideWhenUsed/>
    <w:rsid w:val="001423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423DA"/>
    <w:rPr>
      <w:color w:val="0000FF"/>
      <w:u w:val="single"/>
    </w:rPr>
  </w:style>
  <w:style w:type="paragraph" w:styleId="FootnoteText">
    <w:name w:val="footnote text"/>
    <w:basedOn w:val="Normal"/>
    <w:link w:val="FootnoteTextChar"/>
    <w:uiPriority w:val="99"/>
    <w:unhideWhenUsed/>
    <w:rsid w:val="00D707CC"/>
  </w:style>
  <w:style w:type="character" w:customStyle="1" w:styleId="FootnoteTextChar">
    <w:name w:val="Footnote Text Char"/>
    <w:basedOn w:val="DefaultParagraphFont"/>
    <w:link w:val="FootnoteText"/>
    <w:uiPriority w:val="99"/>
    <w:rsid w:val="00D707CC"/>
  </w:style>
  <w:style w:type="character" w:styleId="FootnoteReference">
    <w:name w:val="footnote reference"/>
    <w:basedOn w:val="DefaultParagraphFont"/>
    <w:uiPriority w:val="99"/>
    <w:unhideWhenUsed/>
    <w:rsid w:val="00D707CC"/>
    <w:rPr>
      <w:vertAlign w:val="superscript"/>
    </w:rPr>
  </w:style>
  <w:style w:type="paragraph" w:styleId="Header">
    <w:name w:val="header"/>
    <w:basedOn w:val="Normal"/>
    <w:link w:val="HeaderChar"/>
    <w:uiPriority w:val="99"/>
    <w:unhideWhenUsed/>
    <w:rsid w:val="00AF4CD7"/>
    <w:pPr>
      <w:tabs>
        <w:tab w:val="center" w:pos="4680"/>
        <w:tab w:val="right" w:pos="9360"/>
      </w:tabs>
    </w:pPr>
  </w:style>
  <w:style w:type="character" w:customStyle="1" w:styleId="HeaderChar">
    <w:name w:val="Header Char"/>
    <w:basedOn w:val="DefaultParagraphFont"/>
    <w:link w:val="Header"/>
    <w:uiPriority w:val="99"/>
    <w:rsid w:val="00AF4CD7"/>
  </w:style>
  <w:style w:type="paragraph" w:styleId="Footer">
    <w:name w:val="footer"/>
    <w:basedOn w:val="Normal"/>
    <w:link w:val="FooterChar"/>
    <w:uiPriority w:val="99"/>
    <w:unhideWhenUsed/>
    <w:rsid w:val="00AF4CD7"/>
    <w:pPr>
      <w:tabs>
        <w:tab w:val="center" w:pos="4680"/>
        <w:tab w:val="right" w:pos="9360"/>
      </w:tabs>
    </w:pPr>
  </w:style>
  <w:style w:type="character" w:customStyle="1" w:styleId="FooterChar">
    <w:name w:val="Footer Char"/>
    <w:basedOn w:val="DefaultParagraphFont"/>
    <w:link w:val="Footer"/>
    <w:uiPriority w:val="99"/>
    <w:rsid w:val="00AF4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Adrian Dominican Sisters</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Garcia</dc:creator>
  <cp:lastModifiedBy>egarcia</cp:lastModifiedBy>
  <cp:revision>2</cp:revision>
  <dcterms:created xsi:type="dcterms:W3CDTF">2015-10-08T19:39:00Z</dcterms:created>
  <dcterms:modified xsi:type="dcterms:W3CDTF">2015-10-08T19:39:00Z</dcterms:modified>
</cp:coreProperties>
</file>